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5A" w:rsidRPr="00F11D4B" w:rsidRDefault="004E7A5A" w:rsidP="004E7A5A">
      <w:pPr>
        <w:rPr>
          <w:rFonts w:ascii="Calibri" w:eastAsia="Calibri" w:hAnsi="Calibri" w:cs="Times New Roman"/>
          <w:b/>
          <w:sz w:val="32"/>
          <w:u w:val="single"/>
        </w:rPr>
      </w:pPr>
      <w:r w:rsidRPr="00F11D4B">
        <w:rPr>
          <w:rFonts w:ascii="Calibri" w:eastAsia="Calibri" w:hAnsi="Calibri" w:cs="Times New Roman"/>
          <w:b/>
          <w:sz w:val="32"/>
          <w:u w:val="single"/>
        </w:rPr>
        <w:t>Oppgave 7 – Turistbestilling</w:t>
      </w:r>
    </w:p>
    <w:p w:rsidR="004E7A5A" w:rsidRPr="00F11D4B" w:rsidRDefault="004E7A5A" w:rsidP="004E7A5A">
      <w:pPr>
        <w:rPr>
          <w:rFonts w:ascii="Calibri" w:eastAsia="Calibri" w:hAnsi="Calibri" w:cs="Times New Roman"/>
        </w:rPr>
      </w:pPr>
    </w:p>
    <w:p w:rsidR="004E7A5A" w:rsidRPr="00F11D4B" w:rsidRDefault="004E7A5A" w:rsidP="004E7A5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Tvist: Kari VS Turistbestilling</w:t>
      </w:r>
    </w:p>
    <w:p w:rsidR="004E7A5A" w:rsidRPr="00F11D4B" w:rsidRDefault="004E7A5A" w:rsidP="004E7A5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Kari krever:</w:t>
      </w:r>
    </w:p>
    <w:p w:rsidR="004E7A5A" w:rsidRPr="00F11D4B" w:rsidRDefault="004E7A5A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 xml:space="preserve">1) </w:t>
      </w:r>
      <w:r w:rsidR="00CA02F3" w:rsidRPr="00CA02F3">
        <w:rPr>
          <w:rFonts w:ascii="Calibri" w:eastAsia="Calibri" w:hAnsi="Calibri" w:cs="Times New Roman"/>
          <w:b/>
        </w:rPr>
        <w:t>Erstatning</w:t>
      </w:r>
      <w:r w:rsidR="00CA02F3">
        <w:rPr>
          <w:rFonts w:ascii="Calibri" w:eastAsia="Calibri" w:hAnsi="Calibri" w:cs="Times New Roman"/>
        </w:rPr>
        <w:t xml:space="preserve"> </w:t>
      </w:r>
      <w:r w:rsidRPr="00F11D4B">
        <w:rPr>
          <w:rFonts w:ascii="Calibri" w:eastAsia="Calibri" w:hAnsi="Calibri" w:cs="Times New Roman"/>
        </w:rPr>
        <w:t xml:space="preserve">for omsetningstapet som følge av besøksnedgang etter de dårlige anmeldelsene på </w:t>
      </w:r>
      <w:proofErr w:type="spellStart"/>
      <w:r w:rsidRPr="00F11D4B">
        <w:rPr>
          <w:rFonts w:ascii="Calibri" w:eastAsia="Calibri" w:hAnsi="Calibri" w:cs="Times New Roman"/>
        </w:rPr>
        <w:t>bookiNorge</w:t>
      </w:r>
      <w:proofErr w:type="spellEnd"/>
    </w:p>
    <w:p w:rsidR="00CA02F3" w:rsidRDefault="004E7A5A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 xml:space="preserve">2) </w:t>
      </w:r>
      <w:r w:rsidR="00CA02F3" w:rsidRPr="00CA02F3">
        <w:rPr>
          <w:rFonts w:ascii="Calibri" w:eastAsia="Calibri" w:hAnsi="Calibri" w:cs="Times New Roman"/>
          <w:b/>
        </w:rPr>
        <w:t>Innsyn i algoritmen</w:t>
      </w:r>
      <w:r w:rsidR="00CA02F3">
        <w:rPr>
          <w:rFonts w:ascii="Calibri" w:eastAsia="Calibri" w:hAnsi="Calibri" w:cs="Times New Roman"/>
        </w:rPr>
        <w:t xml:space="preserve">: </w:t>
      </w:r>
      <w:r w:rsidRPr="00F11D4B">
        <w:rPr>
          <w:rFonts w:ascii="Calibri" w:eastAsia="Calibri" w:hAnsi="Calibri" w:cs="Times New Roman"/>
        </w:rPr>
        <w:t xml:space="preserve">opplysninger om «hvordan hun kunne havne så langt ned på siden ved søk på overnatting i området, og om disse anmeldelsene hadde noe å si for det» </w:t>
      </w:r>
    </w:p>
    <w:p w:rsidR="004E7A5A" w:rsidRPr="00F11D4B" w:rsidRDefault="00CA02F3" w:rsidP="00C46CE6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3) </w:t>
      </w:r>
      <w:r w:rsidRPr="00CA02F3">
        <w:rPr>
          <w:rFonts w:ascii="Calibri" w:eastAsia="Calibri" w:hAnsi="Calibri" w:cs="Times New Roman"/>
          <w:b/>
        </w:rPr>
        <w:t>Fjerning av anmeldelsen</w:t>
      </w:r>
      <w:r>
        <w:rPr>
          <w:rFonts w:ascii="Calibri" w:eastAsia="Calibri" w:hAnsi="Calibri" w:cs="Times New Roman"/>
        </w:rPr>
        <w:t xml:space="preserve"> fra </w:t>
      </w:r>
      <w:r w:rsidR="00C46CE6">
        <w:t xml:space="preserve">Severin </w:t>
      </w:r>
      <w:proofErr w:type="spellStart"/>
      <w:r w:rsidR="00C46CE6">
        <w:t>Lucullusen</w:t>
      </w:r>
      <w:proofErr w:type="spellEnd"/>
    </w:p>
    <w:p w:rsidR="004E7A5A" w:rsidRPr="00F11D4B" w:rsidRDefault="00C90736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4E7A5A" w:rsidRPr="00F11D4B">
        <w:rPr>
          <w:rFonts w:ascii="Calibri" w:eastAsia="Calibri" w:hAnsi="Calibri" w:cs="Times New Roman"/>
        </w:rPr>
        <w:t xml:space="preserve">) </w:t>
      </w:r>
      <w:r w:rsidR="00CA02F3" w:rsidRPr="00CA02F3">
        <w:rPr>
          <w:rFonts w:ascii="Calibri" w:eastAsia="Calibri" w:hAnsi="Calibri" w:cs="Times New Roman"/>
          <w:b/>
        </w:rPr>
        <w:t>Heving/</w:t>
      </w:r>
      <w:proofErr w:type="gramStart"/>
      <w:r w:rsidR="00CA02F3" w:rsidRPr="00CA02F3">
        <w:rPr>
          <w:rFonts w:ascii="Calibri" w:eastAsia="Calibri" w:hAnsi="Calibri" w:cs="Times New Roman"/>
          <w:b/>
        </w:rPr>
        <w:t>oppsigelse</w:t>
      </w:r>
      <w:r w:rsidR="00CA02F3">
        <w:rPr>
          <w:rFonts w:ascii="Calibri" w:eastAsia="Calibri" w:hAnsi="Calibri" w:cs="Times New Roman"/>
        </w:rPr>
        <w:t>:</w:t>
      </w:r>
      <w:r w:rsidR="004E7A5A" w:rsidRPr="00F11D4B">
        <w:rPr>
          <w:rFonts w:ascii="Calibri" w:eastAsia="Calibri" w:hAnsi="Calibri" w:cs="Times New Roman"/>
        </w:rPr>
        <w:t>…</w:t>
      </w:r>
      <w:proofErr w:type="gramEnd"/>
      <w:r w:rsidR="004E7A5A" w:rsidRPr="00F11D4B">
        <w:rPr>
          <w:rFonts w:ascii="Calibri" w:eastAsia="Calibri" w:hAnsi="Calibri" w:cs="Times New Roman"/>
          <w:i/>
        </w:rPr>
        <w:t>seg løst fra avtalen</w:t>
      </w:r>
      <w:r w:rsidR="004E7A5A" w:rsidRPr="00F11D4B">
        <w:rPr>
          <w:rFonts w:ascii="Calibri" w:eastAsia="Calibri" w:hAnsi="Calibri" w:cs="Times New Roman"/>
        </w:rPr>
        <w:t xml:space="preserve"> med Turistbestilling </w:t>
      </w:r>
    </w:p>
    <w:p w:rsidR="004E7A5A" w:rsidRPr="00F11D4B" w:rsidRDefault="00C90736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385701">
        <w:rPr>
          <w:rFonts w:ascii="Calibri" w:eastAsia="Calibri" w:hAnsi="Calibri" w:cs="Times New Roman"/>
        </w:rPr>
        <w:t xml:space="preserve">) </w:t>
      </w:r>
      <w:r w:rsidR="00385701" w:rsidRPr="00385701">
        <w:rPr>
          <w:rFonts w:ascii="Calibri" w:eastAsia="Calibri" w:hAnsi="Calibri" w:cs="Times New Roman"/>
          <w:b/>
        </w:rPr>
        <w:t>T</w:t>
      </w:r>
      <w:r w:rsidR="004E7A5A" w:rsidRPr="00385701">
        <w:rPr>
          <w:rFonts w:ascii="Calibri" w:eastAsia="Calibri" w:hAnsi="Calibri" w:cs="Times New Roman"/>
          <w:b/>
        </w:rPr>
        <w:t>ilbakebetalt 50 000 kr</w:t>
      </w:r>
      <w:r w:rsidR="004E7A5A" w:rsidRPr="00F11D4B">
        <w:rPr>
          <w:rFonts w:ascii="Calibri" w:eastAsia="Calibri" w:hAnsi="Calibri" w:cs="Times New Roman"/>
        </w:rPr>
        <w:t xml:space="preserve"> etter feilfakturering (#</w:t>
      </w:r>
      <w:proofErr w:type="spellStart"/>
      <w:r w:rsidR="004E7A5A" w:rsidRPr="00F11D4B">
        <w:rPr>
          <w:rFonts w:ascii="Calibri" w:eastAsia="Calibri" w:hAnsi="Calibri" w:cs="Times New Roman"/>
        </w:rPr>
        <w:t>CondictioIndebiti</w:t>
      </w:r>
      <w:proofErr w:type="spellEnd"/>
      <w:r w:rsidR="004E7A5A" w:rsidRPr="00F11D4B">
        <w:rPr>
          <w:rFonts w:ascii="Calibri" w:eastAsia="Calibri" w:hAnsi="Calibri" w:cs="Times New Roman"/>
        </w:rPr>
        <w:t>)</w:t>
      </w:r>
    </w:p>
    <w:p w:rsidR="004E7A5A" w:rsidRPr="00F11D4B" w:rsidRDefault="00C90736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="004E7A5A" w:rsidRPr="00F11D4B">
        <w:rPr>
          <w:rFonts w:ascii="Calibri" w:eastAsia="Calibri" w:hAnsi="Calibri" w:cs="Times New Roman"/>
        </w:rPr>
        <w:t>)</w:t>
      </w:r>
      <w:r w:rsidR="00385701">
        <w:rPr>
          <w:rFonts w:ascii="Calibri" w:eastAsia="Calibri" w:hAnsi="Calibri" w:cs="Times New Roman"/>
        </w:rPr>
        <w:t xml:space="preserve"> </w:t>
      </w:r>
      <w:r w:rsidR="00385701" w:rsidRPr="00385701">
        <w:rPr>
          <w:rFonts w:ascii="Calibri" w:eastAsia="Calibri" w:hAnsi="Calibri" w:cs="Times New Roman"/>
          <w:b/>
        </w:rPr>
        <w:t>Renter</w:t>
      </w:r>
      <w:r w:rsidR="00385701">
        <w:rPr>
          <w:rFonts w:ascii="Calibri" w:eastAsia="Calibri" w:hAnsi="Calibri" w:cs="Times New Roman"/>
        </w:rPr>
        <w:t xml:space="preserve">: Avsavns- og forsinkelsesrenter på beløpet </w:t>
      </w:r>
    </w:p>
    <w:p w:rsidR="004E7A5A" w:rsidRPr="00F11D4B" w:rsidRDefault="004E7A5A" w:rsidP="004E7A5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Kontraktstype/</w:t>
      </w:r>
      <w:proofErr w:type="spellStart"/>
      <w:r w:rsidRPr="00F11D4B">
        <w:rPr>
          <w:rFonts w:ascii="Calibri" w:eastAsia="Calibri" w:hAnsi="Calibri" w:cs="Times New Roman"/>
        </w:rPr>
        <w:t>bakgrunnsrett</w:t>
      </w:r>
      <w:proofErr w:type="spellEnd"/>
      <w:r w:rsidRPr="00F11D4B">
        <w:rPr>
          <w:rFonts w:ascii="Calibri" w:eastAsia="Calibri" w:hAnsi="Calibri" w:cs="Times New Roman"/>
        </w:rPr>
        <w:t xml:space="preserve">: </w:t>
      </w:r>
    </w:p>
    <w:p w:rsidR="004E7A5A" w:rsidRPr="00F11D4B" w:rsidRDefault="004E7A5A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=&gt; Uregulert kontraktstype: «</w:t>
      </w:r>
      <w:proofErr w:type="spellStart"/>
      <w:r w:rsidRPr="00F11D4B">
        <w:rPr>
          <w:rFonts w:ascii="Calibri" w:eastAsia="Calibri" w:hAnsi="Calibri" w:cs="Times New Roman"/>
        </w:rPr>
        <w:t>Tripadvisor</w:t>
      </w:r>
      <w:proofErr w:type="spellEnd"/>
      <w:r w:rsidRPr="00F11D4B">
        <w:rPr>
          <w:rFonts w:ascii="Calibri" w:eastAsia="Calibri" w:hAnsi="Calibri" w:cs="Times New Roman"/>
        </w:rPr>
        <w:t>-avtale»</w:t>
      </w:r>
    </w:p>
    <w:p w:rsidR="004E7A5A" w:rsidRPr="00F11D4B" w:rsidRDefault="004E7A5A" w:rsidP="004E7A5A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 xml:space="preserve">Avtale om at Karis hotell skulle være på BookiNorge.no; med rangering, </w:t>
      </w:r>
      <w:proofErr w:type="spellStart"/>
      <w:r w:rsidRPr="00F11D4B">
        <w:rPr>
          <w:rFonts w:ascii="Calibri" w:eastAsia="Calibri" w:hAnsi="Calibri" w:cs="Times New Roman"/>
        </w:rPr>
        <w:t>infor</w:t>
      </w:r>
      <w:proofErr w:type="spellEnd"/>
      <w:r w:rsidRPr="00F11D4B">
        <w:rPr>
          <w:rFonts w:ascii="Calibri" w:eastAsia="Calibri" w:hAnsi="Calibri" w:cs="Times New Roman"/>
        </w:rPr>
        <w:t>, brukeranmeldelser osv.</w:t>
      </w:r>
    </w:p>
    <w:p w:rsidR="004E7A5A" w:rsidRPr="00F11D4B" w:rsidRDefault="004E7A5A" w:rsidP="004E7A5A">
      <w:pPr>
        <w:rPr>
          <w:rFonts w:ascii="Calibri" w:eastAsia="Calibri" w:hAnsi="Calibri" w:cs="Times New Roman"/>
        </w:rPr>
      </w:pPr>
    </w:p>
    <w:p w:rsidR="004E7A5A" w:rsidRPr="00F11D4B" w:rsidRDefault="004E7A5A" w:rsidP="004E7A5A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Erstatningskravet</w:t>
      </w:r>
    </w:p>
    <w:p w:rsidR="004E7A5A" w:rsidRPr="00F11D4B" w:rsidRDefault="004E7A5A" w:rsidP="004E7A5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 xml:space="preserve"> Vilkår:</w:t>
      </w:r>
    </w:p>
    <w:p w:rsidR="004E7A5A" w:rsidRPr="00F11D4B" w:rsidRDefault="004E7A5A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Kontraktsbrudd</w:t>
      </w:r>
    </w:p>
    <w:p w:rsidR="004E7A5A" w:rsidRPr="00F11D4B" w:rsidRDefault="004E7A5A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Ansvarsgrunnlag</w:t>
      </w:r>
    </w:p>
    <w:p w:rsidR="004E7A5A" w:rsidRPr="00F11D4B" w:rsidRDefault="004E7A5A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Økonomisk tap</w:t>
      </w:r>
    </w:p>
    <w:p w:rsidR="004E7A5A" w:rsidRPr="00F11D4B" w:rsidRDefault="004E7A5A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Adekvat årsakssammenheng</w:t>
      </w:r>
    </w:p>
    <w:p w:rsidR="004E7A5A" w:rsidRPr="00F11D4B" w:rsidRDefault="004E7A5A" w:rsidP="004E7A5A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</w:rPr>
      </w:pPr>
      <w:r w:rsidRPr="00F11D4B">
        <w:rPr>
          <w:rFonts w:ascii="Calibri" w:eastAsia="Calibri" w:hAnsi="Calibri" w:cs="Times New Roman"/>
          <w:b/>
        </w:rPr>
        <w:t>Kontraktsbrudd?</w:t>
      </w:r>
    </w:p>
    <w:p w:rsidR="004E7A5A" w:rsidRPr="00F11D4B" w:rsidRDefault="004E7A5A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Def. =&gt; Avvik faktisk VS kontraktsmessig oppfyllelse som ikke skyldes forhold på kreditors side</w:t>
      </w:r>
    </w:p>
    <w:p w:rsidR="004E7A5A" w:rsidRPr="00F11D4B" w:rsidRDefault="004E7A5A" w:rsidP="004E7A5A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 xml:space="preserve">Anført avvik: At Turistbestilling har latt de usaklige anmeldelsene fra Severin </w:t>
      </w:r>
      <w:proofErr w:type="spellStart"/>
      <w:r w:rsidRPr="00F11D4B">
        <w:rPr>
          <w:rFonts w:ascii="Calibri" w:eastAsia="Calibri" w:hAnsi="Calibri" w:cs="Times New Roman"/>
        </w:rPr>
        <w:t>Lucullusen</w:t>
      </w:r>
      <w:proofErr w:type="spellEnd"/>
      <w:r w:rsidRPr="00F11D4B">
        <w:rPr>
          <w:rFonts w:ascii="Calibri" w:eastAsia="Calibri" w:hAnsi="Calibri" w:cs="Times New Roman"/>
        </w:rPr>
        <w:t xml:space="preserve"> bli liggende ute og påvirke hotellets ranking på portalen.</w:t>
      </w:r>
    </w:p>
    <w:p w:rsidR="004E7A5A" w:rsidRPr="00F11D4B" w:rsidRDefault="004E7A5A" w:rsidP="004E7A5A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F11D4B">
        <w:rPr>
          <w:rFonts w:ascii="Calibri" w:eastAsia="Calibri" w:hAnsi="Calibri" w:cs="Times New Roman"/>
        </w:rPr>
        <w:t>Spm</w:t>
      </w:r>
      <w:proofErr w:type="spellEnd"/>
      <w:r w:rsidRPr="00F11D4B">
        <w:rPr>
          <w:rFonts w:ascii="Calibri" w:eastAsia="Calibri" w:hAnsi="Calibri" w:cs="Times New Roman"/>
        </w:rPr>
        <w:t xml:space="preserve">: Strid med «kontraktsmessig oppfyllelse»? </w:t>
      </w:r>
      <w:r w:rsidRPr="00F11D4B">
        <w:rPr>
          <w:rFonts w:ascii="Calibri" w:eastAsia="Calibri" w:hAnsi="Calibri" w:cs="Times New Roman"/>
        </w:rPr>
        <w:sym w:font="Wingdings" w:char="F0E8"/>
      </w:r>
      <w:r w:rsidRPr="00F11D4B">
        <w:rPr>
          <w:rFonts w:ascii="Calibri" w:eastAsia="Calibri" w:hAnsi="Calibri" w:cs="Times New Roman"/>
        </w:rPr>
        <w:t xml:space="preserve"> 2 </w:t>
      </w:r>
      <w:proofErr w:type="spellStart"/>
      <w:r w:rsidRPr="00F11D4B">
        <w:rPr>
          <w:rFonts w:ascii="Calibri" w:eastAsia="Calibri" w:hAnsi="Calibri" w:cs="Times New Roman"/>
        </w:rPr>
        <w:t>spm</w:t>
      </w:r>
      <w:proofErr w:type="spellEnd"/>
    </w:p>
    <w:p w:rsidR="004E7A5A" w:rsidRPr="00F11D4B" w:rsidRDefault="004E7A5A" w:rsidP="004E7A5A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1) om Turistbestilling i det hele tatt er forpliktet til å utføre noen form for moderatortjeneste eller redigering av anmeldelser</w:t>
      </w:r>
    </w:p>
    <w:p w:rsidR="004E7A5A" w:rsidRPr="00F11D4B" w:rsidRDefault="004E7A5A" w:rsidP="004E7A5A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2) og om anmeldelsene overstiger terskelen for hva som er akseptabelt</w:t>
      </w:r>
    </w:p>
    <w:p w:rsidR="004E7A5A" w:rsidRPr="00F11D4B" w:rsidRDefault="004E7A5A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«Kontraktsmessig oppfyllelse»?</w:t>
      </w:r>
    </w:p>
    <w:p w:rsidR="004E7A5A" w:rsidRPr="00F11D4B" w:rsidRDefault="004E7A5A" w:rsidP="004E7A5A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Tolkning:</w:t>
      </w:r>
    </w:p>
    <w:p w:rsidR="004E7A5A" w:rsidRPr="00F11D4B" w:rsidRDefault="004E7A5A" w:rsidP="004E7A5A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Avtalen =&gt; Ingenting konkret om våre tolkningsspørsmål</w:t>
      </w:r>
    </w:p>
    <w:p w:rsidR="004E7A5A" w:rsidRPr="00F11D4B" w:rsidRDefault="004E7A5A" w:rsidP="004E7A5A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F11D4B">
        <w:rPr>
          <w:rFonts w:ascii="Calibri" w:eastAsia="Calibri" w:hAnsi="Calibri" w:cs="Times New Roman"/>
        </w:rPr>
        <w:t>Bakgrunnsrett</w:t>
      </w:r>
      <w:proofErr w:type="spellEnd"/>
      <w:r w:rsidRPr="00F11D4B">
        <w:rPr>
          <w:rFonts w:ascii="Calibri" w:eastAsia="Calibri" w:hAnsi="Calibri" w:cs="Times New Roman"/>
        </w:rPr>
        <w:t xml:space="preserve"> =&gt; Alminnelig kontraktsrett</w:t>
      </w:r>
    </w:p>
    <w:p w:rsidR="004E7A5A" w:rsidRPr="00F11D4B" w:rsidRDefault="004E7A5A" w:rsidP="004E7A5A">
      <w:pPr>
        <w:numPr>
          <w:ilvl w:val="4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 xml:space="preserve">Realkreditors </w:t>
      </w:r>
      <w:r w:rsidRPr="00F11D4B">
        <w:rPr>
          <w:rFonts w:ascii="Calibri" w:eastAsia="Calibri" w:hAnsi="Calibri" w:cs="Times New Roman"/>
          <w:i/>
        </w:rPr>
        <w:t>rimelige normalforventninger</w:t>
      </w:r>
      <w:r w:rsidRPr="00F11D4B">
        <w:rPr>
          <w:rFonts w:ascii="Calibri" w:eastAsia="Calibri" w:hAnsi="Calibri" w:cs="Times New Roman"/>
        </w:rPr>
        <w:t xml:space="preserve"> til ytelser av denne art, </w:t>
      </w:r>
      <w:proofErr w:type="spellStart"/>
      <w:r w:rsidRPr="00F11D4B">
        <w:rPr>
          <w:rFonts w:ascii="Calibri" w:eastAsia="Calibri" w:hAnsi="Calibri" w:cs="Times New Roman"/>
        </w:rPr>
        <w:t>sml</w:t>
      </w:r>
      <w:proofErr w:type="spellEnd"/>
      <w:r w:rsidRPr="00F11D4B">
        <w:rPr>
          <w:rFonts w:ascii="Calibri" w:eastAsia="Calibri" w:hAnsi="Calibri" w:cs="Times New Roman"/>
        </w:rPr>
        <w:t xml:space="preserve"> prinsippet i </w:t>
      </w:r>
      <w:proofErr w:type="spellStart"/>
      <w:r w:rsidRPr="00F11D4B">
        <w:rPr>
          <w:rFonts w:ascii="Calibri" w:eastAsia="Calibri" w:hAnsi="Calibri" w:cs="Times New Roman"/>
        </w:rPr>
        <w:t>Rt</w:t>
      </w:r>
      <w:proofErr w:type="spellEnd"/>
      <w:r w:rsidRPr="00F11D4B">
        <w:rPr>
          <w:rFonts w:ascii="Calibri" w:eastAsia="Calibri" w:hAnsi="Calibri" w:cs="Times New Roman"/>
        </w:rPr>
        <w:t>. 1998 s. 774 (Videospillerdommen)</w:t>
      </w:r>
    </w:p>
    <w:p w:rsidR="004E7A5A" w:rsidRPr="00F11D4B" w:rsidRDefault="004E7A5A" w:rsidP="004E7A5A">
      <w:pPr>
        <w:numPr>
          <w:ilvl w:val="4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  <w:i/>
        </w:rPr>
        <w:t>Alminnelige lojalitetsplikt</w:t>
      </w:r>
      <w:r w:rsidRPr="00F11D4B">
        <w:rPr>
          <w:rFonts w:ascii="Calibri" w:eastAsia="Calibri" w:hAnsi="Calibri" w:cs="Times New Roman"/>
        </w:rPr>
        <w:t xml:space="preserve">, </w:t>
      </w:r>
      <w:proofErr w:type="spellStart"/>
      <w:r w:rsidRPr="00F11D4B">
        <w:rPr>
          <w:rFonts w:ascii="Calibri" w:eastAsia="Calibri" w:hAnsi="Calibri" w:cs="Times New Roman"/>
        </w:rPr>
        <w:t>sml</w:t>
      </w:r>
      <w:proofErr w:type="spellEnd"/>
      <w:r w:rsidRPr="00F11D4B">
        <w:rPr>
          <w:rFonts w:ascii="Calibri" w:eastAsia="Calibri" w:hAnsi="Calibri" w:cs="Times New Roman"/>
        </w:rPr>
        <w:t xml:space="preserve"> </w:t>
      </w:r>
      <w:proofErr w:type="spellStart"/>
      <w:r w:rsidRPr="00F11D4B">
        <w:rPr>
          <w:rFonts w:ascii="Calibri" w:eastAsia="Calibri" w:hAnsi="Calibri" w:cs="Times New Roman"/>
        </w:rPr>
        <w:t>Rt</w:t>
      </w:r>
      <w:proofErr w:type="spellEnd"/>
      <w:r w:rsidRPr="00F11D4B">
        <w:rPr>
          <w:rFonts w:ascii="Calibri" w:eastAsia="Calibri" w:hAnsi="Calibri" w:cs="Times New Roman"/>
        </w:rPr>
        <w:t>. 1988 s. 1078</w:t>
      </w:r>
    </w:p>
    <w:p w:rsidR="004E7A5A" w:rsidRPr="00F11D4B" w:rsidRDefault="004E7A5A" w:rsidP="004E7A5A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Subsumsjon: 1) Konkret vurdering om TB har plikt til moderatortjeneste som kicker inn her</w:t>
      </w:r>
    </w:p>
    <w:p w:rsidR="004E7A5A" w:rsidRPr="00F11D4B" w:rsidRDefault="004E7A5A" w:rsidP="004E7A5A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lastRenderedPageBreak/>
        <w:t xml:space="preserve">Anmeldelser kan i alle fall ikke fjernes bare fordi de er negative. Verdien av </w:t>
      </w:r>
      <w:proofErr w:type="spellStart"/>
      <w:r w:rsidRPr="00F11D4B">
        <w:rPr>
          <w:rFonts w:ascii="Calibri" w:eastAsia="Calibri" w:hAnsi="Calibri" w:cs="Times New Roman"/>
        </w:rPr>
        <w:t>TB’s</w:t>
      </w:r>
      <w:proofErr w:type="spellEnd"/>
      <w:r w:rsidRPr="00F11D4B">
        <w:rPr>
          <w:rFonts w:ascii="Calibri" w:eastAsia="Calibri" w:hAnsi="Calibri" w:cs="Times New Roman"/>
        </w:rPr>
        <w:t xml:space="preserve"> tjeneste består i at forbrukerne kan få et helhetsbilde: både positive og negative</w:t>
      </w:r>
    </w:p>
    <w:p w:rsidR="004E7A5A" w:rsidRPr="00F11D4B" w:rsidRDefault="004E7A5A" w:rsidP="004E7A5A">
      <w:pPr>
        <w:numPr>
          <w:ilvl w:val="4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Opplegget med ufiltrerte brukeranmeldelser kan også sies å være en del av «pakken» Kari kjøper ved å slutte seg til portalen.</w:t>
      </w:r>
    </w:p>
    <w:p w:rsidR="004E7A5A" w:rsidRPr="00F11D4B" w:rsidRDefault="004E7A5A" w:rsidP="004E7A5A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 xml:space="preserve">Grense mot helt </w:t>
      </w:r>
      <w:proofErr w:type="spellStart"/>
      <w:r w:rsidRPr="00F11D4B">
        <w:rPr>
          <w:rFonts w:ascii="Calibri" w:eastAsia="Calibri" w:hAnsi="Calibri" w:cs="Times New Roman"/>
        </w:rPr>
        <w:t>usakelige</w:t>
      </w:r>
      <w:proofErr w:type="spellEnd"/>
      <w:r w:rsidRPr="00F11D4B">
        <w:rPr>
          <w:rFonts w:ascii="Calibri" w:eastAsia="Calibri" w:hAnsi="Calibri" w:cs="Times New Roman"/>
        </w:rPr>
        <w:t xml:space="preserve"> </w:t>
      </w:r>
      <w:r w:rsidR="00385701">
        <w:rPr>
          <w:rFonts w:ascii="Calibri" w:eastAsia="Calibri" w:hAnsi="Calibri" w:cs="Times New Roman"/>
        </w:rPr>
        <w:t xml:space="preserve">og/eller krenkende </w:t>
      </w:r>
      <w:r w:rsidRPr="00F11D4B">
        <w:rPr>
          <w:rFonts w:ascii="Calibri" w:eastAsia="Calibri" w:hAnsi="Calibri" w:cs="Times New Roman"/>
        </w:rPr>
        <w:t>anmeldelser?</w:t>
      </w:r>
    </w:p>
    <w:p w:rsidR="004E7A5A" w:rsidRDefault="004E7A5A" w:rsidP="004E7A5A">
      <w:pPr>
        <w:numPr>
          <w:ilvl w:val="4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Kanskje ja, men terskel må i så fall være høy</w:t>
      </w:r>
    </w:p>
    <w:p w:rsidR="004E7A5A" w:rsidRPr="00F11D4B" w:rsidRDefault="004E7A5A" w:rsidP="004E7A5A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2) Om anmeldelsene fra Severin overstiger terskelen for hva som er akseptabelt?</w:t>
      </w:r>
    </w:p>
    <w:p w:rsidR="004E7A5A" w:rsidRPr="00F11D4B" w:rsidRDefault="004E7A5A" w:rsidP="004E7A5A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 xml:space="preserve">«Stedet drives nå av Kari Ås, en av disse karriereorienterte flinke pikene som bare tenker på seg selv og ikke skjønner ordet ‘service’. Turtilbudene er bare </w:t>
      </w:r>
      <w:proofErr w:type="spellStart"/>
      <w:r w:rsidRPr="00F11D4B">
        <w:rPr>
          <w:rFonts w:ascii="Calibri" w:eastAsia="Calibri" w:hAnsi="Calibri" w:cs="Times New Roman"/>
        </w:rPr>
        <w:t>pusegreier</w:t>
      </w:r>
      <w:proofErr w:type="spellEnd"/>
      <w:r w:rsidRPr="00F11D4B">
        <w:rPr>
          <w:rFonts w:ascii="Calibri" w:eastAsia="Calibri" w:hAnsi="Calibri" w:cs="Times New Roman"/>
        </w:rPr>
        <w:t>, kanskje ok for småjenter men ikke noe for gutter som kan stå på ski. Styr unna, gutter.»</w:t>
      </w:r>
    </w:p>
    <w:p w:rsidR="004E7A5A" w:rsidRPr="00F11D4B" w:rsidRDefault="004E7A5A" w:rsidP="004E7A5A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 xml:space="preserve">Long story </w:t>
      </w:r>
      <w:proofErr w:type="spellStart"/>
      <w:r w:rsidRPr="00F11D4B">
        <w:rPr>
          <w:rFonts w:ascii="Calibri" w:eastAsia="Calibri" w:hAnsi="Calibri" w:cs="Times New Roman"/>
        </w:rPr>
        <w:t>short</w:t>
      </w:r>
      <w:proofErr w:type="spellEnd"/>
      <w:r w:rsidRPr="00F11D4B">
        <w:rPr>
          <w:rFonts w:ascii="Calibri" w:eastAsia="Calibri" w:hAnsi="Calibri" w:cs="Times New Roman"/>
        </w:rPr>
        <w:t>:</w:t>
      </w:r>
    </w:p>
    <w:p w:rsidR="004E7A5A" w:rsidRPr="00F11D4B" w:rsidRDefault="004E7A5A" w:rsidP="004E7A5A">
      <w:pPr>
        <w:numPr>
          <w:ilvl w:val="4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Drøyt og kanskje krenkende</w:t>
      </w:r>
    </w:p>
    <w:p w:rsidR="004E7A5A" w:rsidRPr="00F11D4B" w:rsidRDefault="004E7A5A" w:rsidP="004E7A5A">
      <w:pPr>
        <w:numPr>
          <w:ilvl w:val="4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 xml:space="preserve">Men for å </w:t>
      </w:r>
      <w:proofErr w:type="spellStart"/>
      <w:r w:rsidRPr="00F11D4B">
        <w:rPr>
          <w:rFonts w:ascii="Calibri" w:eastAsia="Calibri" w:hAnsi="Calibri" w:cs="Times New Roman"/>
        </w:rPr>
        <w:t>seie</w:t>
      </w:r>
      <w:proofErr w:type="spellEnd"/>
      <w:r w:rsidRPr="00F11D4B">
        <w:rPr>
          <w:rFonts w:ascii="Calibri" w:eastAsia="Calibri" w:hAnsi="Calibri" w:cs="Times New Roman"/>
        </w:rPr>
        <w:t xml:space="preserve"> det sånn: Jeg har lest verre i kommentarfelt på </w:t>
      </w:r>
      <w:proofErr w:type="gramStart"/>
      <w:r w:rsidRPr="00F11D4B">
        <w:rPr>
          <w:rFonts w:ascii="Calibri" w:eastAsia="Calibri" w:hAnsi="Calibri" w:cs="Times New Roman"/>
        </w:rPr>
        <w:t>internett…</w:t>
      </w:r>
      <w:proofErr w:type="gramEnd"/>
      <w:r w:rsidRPr="00F11D4B">
        <w:rPr>
          <w:rFonts w:ascii="Calibri" w:eastAsia="Calibri" w:hAnsi="Calibri" w:cs="Times New Roman"/>
        </w:rPr>
        <w:t>.</w:t>
      </w:r>
    </w:p>
    <w:p w:rsidR="004E7A5A" w:rsidRPr="00F11D4B" w:rsidRDefault="004E7A5A" w:rsidP="004E7A5A">
      <w:pPr>
        <w:numPr>
          <w:ilvl w:val="4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 xml:space="preserve">Etter mitt syn ikke tilstrekkelig </w:t>
      </w:r>
      <w:proofErr w:type="spellStart"/>
      <w:r w:rsidRPr="00F11D4B">
        <w:rPr>
          <w:rFonts w:ascii="Calibri" w:eastAsia="Calibri" w:hAnsi="Calibri" w:cs="Times New Roman"/>
        </w:rPr>
        <w:t>usakelig</w:t>
      </w:r>
      <w:proofErr w:type="spellEnd"/>
      <w:r w:rsidRPr="00F11D4B">
        <w:rPr>
          <w:rFonts w:ascii="Calibri" w:eastAsia="Calibri" w:hAnsi="Calibri" w:cs="Times New Roman"/>
        </w:rPr>
        <w:t>/diskriminerende/krenkende</w:t>
      </w:r>
    </w:p>
    <w:p w:rsidR="004E7A5A" w:rsidRPr="00F11D4B" w:rsidRDefault="004E7A5A" w:rsidP="004E7A5A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F11D4B">
        <w:rPr>
          <w:rFonts w:ascii="Calibri" w:eastAsia="Calibri" w:hAnsi="Calibri" w:cs="Times New Roman"/>
        </w:rPr>
        <w:t>Delkonk</w:t>
      </w:r>
      <w:proofErr w:type="spellEnd"/>
      <w:r w:rsidRPr="00F11D4B">
        <w:rPr>
          <w:rFonts w:ascii="Calibri" w:eastAsia="Calibri" w:hAnsi="Calibri" w:cs="Times New Roman"/>
        </w:rPr>
        <w:t>: Ikke illojalt / brudd på normalforventninger at TB ikke har fjernet kommentarene</w:t>
      </w:r>
    </w:p>
    <w:p w:rsidR="004E7A5A" w:rsidRPr="00F11D4B" w:rsidRDefault="004E7A5A" w:rsidP="004E7A5A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Betydningen av Grunnloven § 98, og Likestillingsloven § 6, jf. § 13?</w:t>
      </w:r>
    </w:p>
    <w:p w:rsidR="004E7A5A" w:rsidRPr="00F11D4B" w:rsidRDefault="004E7A5A" w:rsidP="004E7A5A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Generelle forbud mot diskriminering / trakassering</w:t>
      </w:r>
    </w:p>
    <w:p w:rsidR="004E7A5A" w:rsidRPr="00F11D4B" w:rsidRDefault="004E7A5A" w:rsidP="004E7A5A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 xml:space="preserve">Gjelder på «alle samfunnsområder», </w:t>
      </w:r>
      <w:proofErr w:type="spellStart"/>
      <w:r w:rsidRPr="00F11D4B">
        <w:rPr>
          <w:rFonts w:ascii="Calibri" w:eastAsia="Calibri" w:hAnsi="Calibri" w:cs="Times New Roman"/>
        </w:rPr>
        <w:t>jf</w:t>
      </w:r>
      <w:proofErr w:type="spellEnd"/>
      <w:r w:rsidRPr="00F11D4B">
        <w:rPr>
          <w:rFonts w:ascii="Calibri" w:eastAsia="Calibri" w:hAnsi="Calibri" w:cs="Times New Roman"/>
        </w:rPr>
        <w:t xml:space="preserve"> 2 (1)</w:t>
      </w:r>
    </w:p>
    <w:p w:rsidR="004E7A5A" w:rsidRPr="00F11D4B" w:rsidRDefault="004E7A5A" w:rsidP="004E7A5A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Meget uklart hvilken betydning disse reglene har i et kontraktsforhold mellom to parter. Her er det bare å drøfte i vei!</w:t>
      </w:r>
    </w:p>
    <w:p w:rsidR="004E7A5A" w:rsidRPr="00F11D4B" w:rsidRDefault="004E7A5A" w:rsidP="004E7A5A">
      <w:pPr>
        <w:numPr>
          <w:ilvl w:val="4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Antakelig en viss betydning, men bør neppe bli avgjørende her.</w:t>
      </w:r>
    </w:p>
    <w:p w:rsidR="004E7A5A" w:rsidRPr="00F11D4B" w:rsidRDefault="004E7A5A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  <w:u w:val="single"/>
        </w:rPr>
      </w:pPr>
      <w:r w:rsidRPr="00F11D4B">
        <w:rPr>
          <w:rFonts w:ascii="Calibri" w:eastAsia="Calibri" w:hAnsi="Calibri" w:cs="Times New Roman"/>
          <w:u w:val="single"/>
        </w:rPr>
        <w:t>Konk: Ikke kontraktsbrudd</w:t>
      </w:r>
    </w:p>
    <w:p w:rsidR="004E7A5A" w:rsidRPr="00F11D4B" w:rsidRDefault="004E7A5A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  <w:i/>
        </w:rPr>
      </w:pPr>
      <w:r w:rsidRPr="00F11D4B">
        <w:rPr>
          <w:rFonts w:ascii="Calibri" w:eastAsia="Calibri" w:hAnsi="Calibri" w:cs="Times New Roman"/>
          <w:i/>
        </w:rPr>
        <w:t>Subsidiært: Forutsette kontraktsbrudd</w:t>
      </w:r>
    </w:p>
    <w:p w:rsidR="004E7A5A" w:rsidRPr="00F11D4B" w:rsidRDefault="004E7A5A" w:rsidP="004E7A5A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</w:rPr>
      </w:pPr>
      <w:r w:rsidRPr="00F11D4B">
        <w:rPr>
          <w:rFonts w:ascii="Calibri" w:eastAsia="Calibri" w:hAnsi="Calibri" w:cs="Times New Roman"/>
          <w:b/>
        </w:rPr>
        <w:t>Ansvarsgrunnlag?</w:t>
      </w:r>
    </w:p>
    <w:p w:rsidR="004E7A5A" w:rsidRPr="00F003F2" w:rsidRDefault="004E7A5A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F11D4B">
        <w:rPr>
          <w:rFonts w:ascii="Calibri" w:eastAsia="Calibri" w:hAnsi="Calibri" w:cs="Times New Roman"/>
        </w:rPr>
        <w:t>Kontraksbrudd</w:t>
      </w:r>
      <w:proofErr w:type="spellEnd"/>
      <w:r w:rsidRPr="00F11D4B">
        <w:rPr>
          <w:rFonts w:ascii="Calibri" w:eastAsia="Calibri" w:hAnsi="Calibri" w:cs="Times New Roman"/>
        </w:rPr>
        <w:t xml:space="preserve"> =&gt; Brudd på innsatsforpliktelse =&gt; </w:t>
      </w:r>
      <w:r w:rsidRPr="00F11D4B">
        <w:rPr>
          <w:rFonts w:ascii="Calibri" w:eastAsia="Calibri" w:hAnsi="Calibri" w:cs="Times New Roman"/>
          <w:u w:val="single"/>
        </w:rPr>
        <w:t>Culpa</w:t>
      </w:r>
    </w:p>
    <w:p w:rsidR="00F003F2" w:rsidRPr="00F11D4B" w:rsidRDefault="00F003F2" w:rsidP="00F003F2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Årsak: Rettsvillfarelse =&gt; Objektivt ansvar</w:t>
      </w:r>
    </w:p>
    <w:p w:rsidR="004E7A5A" w:rsidRPr="00F11D4B" w:rsidRDefault="004E7A5A" w:rsidP="004E7A5A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</w:rPr>
      </w:pPr>
      <w:r w:rsidRPr="00F11D4B">
        <w:rPr>
          <w:rFonts w:ascii="Calibri" w:eastAsia="Calibri" w:hAnsi="Calibri" w:cs="Times New Roman"/>
          <w:b/>
        </w:rPr>
        <w:t>Økonomisk tap?</w:t>
      </w:r>
    </w:p>
    <w:p w:rsidR="004E7A5A" w:rsidRPr="00F11D4B" w:rsidRDefault="004E7A5A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Faktum =&gt; Ja (20 % omsetningstap)</w:t>
      </w:r>
    </w:p>
    <w:p w:rsidR="004E7A5A" w:rsidRPr="00F11D4B" w:rsidRDefault="004E7A5A" w:rsidP="004E7A5A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</w:rPr>
      </w:pPr>
      <w:r w:rsidRPr="00F11D4B">
        <w:rPr>
          <w:rFonts w:ascii="Calibri" w:eastAsia="Calibri" w:hAnsi="Calibri" w:cs="Times New Roman"/>
          <w:b/>
        </w:rPr>
        <w:t>Adekvat årsakssammenheng?</w:t>
      </w:r>
    </w:p>
    <w:p w:rsidR="004E7A5A" w:rsidRDefault="004E7A5A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I praksis ville dette vært et meget tvilsomt spørsmål, men her har vi ikke særlig med holdepunkter i faktum</w:t>
      </w:r>
    </w:p>
    <w:p w:rsidR="008B2619" w:rsidRDefault="008B2619" w:rsidP="008B2619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Tvilsomme </w:t>
      </w:r>
      <w:proofErr w:type="spellStart"/>
      <w:r>
        <w:rPr>
          <w:rFonts w:ascii="Calibri" w:eastAsia="Calibri" w:hAnsi="Calibri" w:cs="Times New Roman"/>
        </w:rPr>
        <w:t>spm</w:t>
      </w:r>
      <w:proofErr w:type="spellEnd"/>
      <w:r>
        <w:rPr>
          <w:rFonts w:ascii="Calibri" w:eastAsia="Calibri" w:hAnsi="Calibri" w:cs="Times New Roman"/>
        </w:rPr>
        <w:t>:</w:t>
      </w:r>
    </w:p>
    <w:p w:rsidR="008B2619" w:rsidRPr="008B2619" w:rsidRDefault="008B2619" w:rsidP="008B2619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Hvilken betydning har </w:t>
      </w:r>
      <w:r>
        <w:t xml:space="preserve">Severin </w:t>
      </w:r>
      <w:proofErr w:type="spellStart"/>
      <w:r>
        <w:t>Lucullusen</w:t>
      </w:r>
      <w:r>
        <w:t>s</w:t>
      </w:r>
      <w:proofErr w:type="spellEnd"/>
      <w:r>
        <w:t xml:space="preserve"> kommentar hatt for Karis rangering + omsetningstap?</w:t>
      </w:r>
    </w:p>
    <w:p w:rsidR="008B2619" w:rsidRDefault="008B2619" w:rsidP="008B2619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>
        <w:t xml:space="preserve">Hva ville Karis omsetning vært på dersom kommentaren tenkes borte, </w:t>
      </w:r>
      <w:proofErr w:type="spellStart"/>
      <w:r>
        <w:t>pga</w:t>
      </w:r>
      <w:proofErr w:type="spellEnd"/>
      <w:r>
        <w:t xml:space="preserve"> den ble fjernet av TB?</w:t>
      </w:r>
    </w:p>
    <w:p w:rsidR="00B158E9" w:rsidRDefault="00B158E9" w:rsidP="008B2619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På dette punktet kan man trekke inn Karis krav om innsyn i for rangeringen</w:t>
      </w:r>
    </w:p>
    <w:p w:rsidR="00B158E9" w:rsidRPr="00F11D4B" w:rsidRDefault="007235C6" w:rsidP="007235C6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Poeng: </w:t>
      </w:r>
      <w:r w:rsidR="00B158E9">
        <w:rPr>
          <w:rFonts w:ascii="Calibri" w:eastAsia="Calibri" w:hAnsi="Calibri" w:cs="Times New Roman"/>
        </w:rPr>
        <w:t xml:space="preserve">Hvis TB ikke gir Kari innsyn i hvordan denne fungerer, bør TB ha tvilsrisikoen </w:t>
      </w:r>
      <w:proofErr w:type="spellStart"/>
      <w:r w:rsidR="00B158E9">
        <w:rPr>
          <w:rFonts w:ascii="Calibri" w:eastAsia="Calibri" w:hAnsi="Calibri" w:cs="Times New Roman"/>
        </w:rPr>
        <w:t>mht</w:t>
      </w:r>
      <w:proofErr w:type="spellEnd"/>
      <w:r w:rsidR="00B158E9">
        <w:rPr>
          <w:rFonts w:ascii="Calibri" w:eastAsia="Calibri" w:hAnsi="Calibri" w:cs="Times New Roman"/>
        </w:rPr>
        <w:t xml:space="preserve"> faktum på dette punktet</w:t>
      </w:r>
      <w:r w:rsidR="008909A1">
        <w:rPr>
          <w:rFonts w:ascii="Calibri" w:eastAsia="Calibri" w:hAnsi="Calibri" w:cs="Times New Roman"/>
        </w:rPr>
        <w:t xml:space="preserve">. Altså: Vi bør legge til grunn at </w:t>
      </w:r>
      <w:r w:rsidR="00C46CE6">
        <w:lastRenderedPageBreak/>
        <w:t xml:space="preserve">Severin </w:t>
      </w:r>
      <w:proofErr w:type="spellStart"/>
      <w:r w:rsidR="00C46CE6">
        <w:t>Lucullusen</w:t>
      </w:r>
      <w:r w:rsidR="00C46CE6">
        <w:t>s</w:t>
      </w:r>
      <w:proofErr w:type="spellEnd"/>
      <w:r w:rsidR="00C46CE6">
        <w:t xml:space="preserve"> </w:t>
      </w:r>
      <w:r w:rsidR="008909A1">
        <w:rPr>
          <w:rFonts w:ascii="Calibri" w:eastAsia="Calibri" w:hAnsi="Calibri" w:cs="Times New Roman"/>
        </w:rPr>
        <w:t>kommentar er årsaken til at Karis hotell havner langt nede på rankingen</w:t>
      </w:r>
    </w:p>
    <w:p w:rsidR="004E7A5A" w:rsidRPr="00F11D4B" w:rsidRDefault="004E7A5A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Antakelig er det best å legge til grunn at vilkåret er oppfylt</w:t>
      </w:r>
    </w:p>
    <w:p w:rsidR="004E7A5A" w:rsidRPr="00F11D4B" w:rsidRDefault="004E7A5A" w:rsidP="004E7A5A">
      <w:pPr>
        <w:numPr>
          <w:ilvl w:val="0"/>
          <w:numId w:val="2"/>
        </w:numPr>
        <w:contextualSpacing/>
        <w:rPr>
          <w:rFonts w:ascii="Calibri" w:eastAsia="Calibri" w:hAnsi="Calibri" w:cs="Times New Roman"/>
          <w:u w:val="single"/>
        </w:rPr>
      </w:pPr>
      <w:r w:rsidRPr="00F11D4B">
        <w:rPr>
          <w:rFonts w:ascii="Calibri" w:eastAsia="Calibri" w:hAnsi="Calibri" w:cs="Times New Roman"/>
          <w:u w:val="single"/>
        </w:rPr>
        <w:t xml:space="preserve">Subsidiær konk (forutsatt </w:t>
      </w:r>
      <w:proofErr w:type="spellStart"/>
      <w:r w:rsidRPr="00F11D4B">
        <w:rPr>
          <w:rFonts w:ascii="Calibri" w:eastAsia="Calibri" w:hAnsi="Calibri" w:cs="Times New Roman"/>
          <w:u w:val="single"/>
        </w:rPr>
        <w:t>kontraktsbruddd</w:t>
      </w:r>
      <w:proofErr w:type="spellEnd"/>
      <w:r w:rsidRPr="00F11D4B">
        <w:rPr>
          <w:rFonts w:ascii="Calibri" w:eastAsia="Calibri" w:hAnsi="Calibri" w:cs="Times New Roman"/>
          <w:u w:val="single"/>
        </w:rPr>
        <w:t xml:space="preserve">) </w:t>
      </w:r>
      <w:r w:rsidRPr="00F11D4B">
        <w:rPr>
          <w:rFonts w:ascii="Calibri" w:eastAsia="Calibri" w:hAnsi="Calibri" w:cs="Times New Roman"/>
          <w:u w:val="single"/>
        </w:rPr>
        <w:sym w:font="Wingdings" w:char="F0E8"/>
      </w:r>
      <w:r w:rsidRPr="00F11D4B">
        <w:rPr>
          <w:rFonts w:ascii="Calibri" w:eastAsia="Calibri" w:hAnsi="Calibri" w:cs="Times New Roman"/>
          <w:u w:val="single"/>
        </w:rPr>
        <w:t xml:space="preserve"> </w:t>
      </w:r>
      <w:proofErr w:type="spellStart"/>
      <w:r w:rsidRPr="00F11D4B">
        <w:rPr>
          <w:rFonts w:ascii="Calibri" w:eastAsia="Calibri" w:hAnsi="Calibri" w:cs="Times New Roman"/>
          <w:u w:val="single"/>
        </w:rPr>
        <w:t>Ersatning</w:t>
      </w:r>
      <w:proofErr w:type="spellEnd"/>
    </w:p>
    <w:p w:rsidR="004E7A5A" w:rsidRPr="00F11D4B" w:rsidRDefault="004E7A5A" w:rsidP="004E7A5A">
      <w:pPr>
        <w:rPr>
          <w:rFonts w:ascii="Calibri" w:eastAsia="Calibri" w:hAnsi="Calibri" w:cs="Times New Roman"/>
        </w:rPr>
      </w:pPr>
    </w:p>
    <w:p w:rsidR="004E7A5A" w:rsidRPr="00F11D4B" w:rsidRDefault="004E7A5A" w:rsidP="004E7A5A">
      <w:pPr>
        <w:rPr>
          <w:rFonts w:ascii="Calibri" w:eastAsia="Calibri" w:hAnsi="Calibri" w:cs="Times New Roman"/>
          <w:b/>
        </w:rPr>
      </w:pPr>
    </w:p>
    <w:p w:rsidR="00317E7C" w:rsidRDefault="004E7A5A" w:rsidP="004E7A5A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u w:val="single"/>
        </w:rPr>
      </w:pPr>
      <w:r w:rsidRPr="00F11D4B">
        <w:rPr>
          <w:rFonts w:ascii="Calibri" w:eastAsia="Calibri" w:hAnsi="Calibri" w:cs="Times New Roman"/>
          <w:b/>
          <w:u w:val="single"/>
        </w:rPr>
        <w:t xml:space="preserve">Kravet om innsikt i rangeringen </w:t>
      </w:r>
    </w:p>
    <w:p w:rsidR="00317E7C" w:rsidRPr="00317E7C" w:rsidRDefault="00317E7C" w:rsidP="00317E7C">
      <w:pPr>
        <w:pStyle w:val="Listeavsnitt"/>
        <w:numPr>
          <w:ilvl w:val="0"/>
          <w:numId w:val="4"/>
        </w:numPr>
        <w:rPr>
          <w:rFonts w:ascii="Calibri" w:eastAsia="Calibri" w:hAnsi="Calibri" w:cs="Times New Roman"/>
        </w:rPr>
      </w:pPr>
      <w:r w:rsidRPr="00317E7C">
        <w:rPr>
          <w:rFonts w:ascii="Calibri" w:eastAsia="Calibri" w:hAnsi="Calibri" w:cs="Times New Roman"/>
        </w:rPr>
        <w:t xml:space="preserve">«Innsikt i rangeringen» =&gt; Vanskelig å finne et eget grunnlag for dette, men manglende innsyn kan vel medføre at TB får bevisbyrden for hvorfor Kari kommer langt ned på rankingen </w:t>
      </w:r>
      <w:proofErr w:type="spellStart"/>
      <w:proofErr w:type="gramStart"/>
      <w:r w:rsidRPr="00317E7C">
        <w:rPr>
          <w:rFonts w:ascii="Calibri" w:eastAsia="Calibri" w:hAnsi="Calibri" w:cs="Times New Roman"/>
        </w:rPr>
        <w:t>osv</w:t>
      </w:r>
      <w:proofErr w:type="spellEnd"/>
      <w:r w:rsidRPr="00317E7C">
        <w:rPr>
          <w:rFonts w:ascii="Calibri" w:eastAsia="Calibri" w:hAnsi="Calibri" w:cs="Times New Roman"/>
        </w:rPr>
        <w:t>…</w:t>
      </w:r>
      <w:proofErr w:type="gramEnd"/>
    </w:p>
    <w:p w:rsidR="00317E7C" w:rsidRDefault="00317E7C" w:rsidP="00317E7C">
      <w:pPr>
        <w:contextualSpacing/>
        <w:rPr>
          <w:rFonts w:ascii="Calibri" w:eastAsia="Calibri" w:hAnsi="Calibri" w:cs="Times New Roman"/>
          <w:b/>
          <w:u w:val="single"/>
        </w:rPr>
      </w:pPr>
    </w:p>
    <w:p w:rsidR="00317E7C" w:rsidRDefault="00317E7C" w:rsidP="00317E7C">
      <w:pPr>
        <w:ind w:left="720"/>
        <w:contextualSpacing/>
        <w:rPr>
          <w:rFonts w:ascii="Calibri" w:eastAsia="Calibri" w:hAnsi="Calibri" w:cs="Times New Roman"/>
          <w:b/>
          <w:u w:val="single"/>
        </w:rPr>
      </w:pPr>
    </w:p>
    <w:p w:rsidR="004E7A5A" w:rsidRPr="00F11D4B" w:rsidRDefault="00317E7C" w:rsidP="004E7A5A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F</w:t>
      </w:r>
      <w:r w:rsidR="004E7A5A" w:rsidRPr="00F11D4B">
        <w:rPr>
          <w:rFonts w:ascii="Calibri" w:eastAsia="Calibri" w:hAnsi="Calibri" w:cs="Times New Roman"/>
          <w:b/>
          <w:u w:val="single"/>
        </w:rPr>
        <w:t>jerning av anmeldelsen</w:t>
      </w:r>
    </w:p>
    <w:p w:rsidR="004E7A5A" w:rsidRPr="00F11D4B" w:rsidRDefault="004E7A5A" w:rsidP="004E7A5A">
      <w:pPr>
        <w:ind w:left="720"/>
        <w:contextualSpacing/>
        <w:rPr>
          <w:rFonts w:ascii="Calibri" w:eastAsia="Calibri" w:hAnsi="Calibri" w:cs="Times New Roman"/>
          <w:b/>
          <w:u w:val="single"/>
        </w:rPr>
      </w:pPr>
    </w:p>
    <w:p w:rsidR="004E7A5A" w:rsidRPr="00F11D4B" w:rsidRDefault="004E7A5A" w:rsidP="004E7A5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 xml:space="preserve">=&gt; sml. retting? </w:t>
      </w:r>
    </w:p>
    <w:p w:rsidR="004E7A5A" w:rsidRPr="00F11D4B" w:rsidRDefault="004E7A5A" w:rsidP="004E7A5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Poeng: Kan være kontraktsbrudd (illojalt) å la kommentarene til Severin bli stående etter Kari har varslet om dem, selv om det ikke er kontraktsbrudd at kommentarene har blitt stående til nå</w:t>
      </w:r>
    </w:p>
    <w:p w:rsidR="004E7A5A" w:rsidRPr="00F11D4B" w:rsidRDefault="004E7A5A" w:rsidP="004E7A5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En ann</w:t>
      </w:r>
      <w:r>
        <w:rPr>
          <w:rFonts w:ascii="Calibri" w:eastAsia="Calibri" w:hAnsi="Calibri" w:cs="Times New Roman"/>
        </w:rPr>
        <w:t xml:space="preserve">en sak er at </w:t>
      </w:r>
      <w:proofErr w:type="spellStart"/>
      <w:r>
        <w:rPr>
          <w:rFonts w:ascii="Calibri" w:eastAsia="Calibri" w:hAnsi="Calibri" w:cs="Times New Roman"/>
        </w:rPr>
        <w:t>kontraktstolkningss</w:t>
      </w:r>
      <w:r w:rsidRPr="00F11D4B">
        <w:rPr>
          <w:rFonts w:ascii="Calibri" w:eastAsia="Calibri" w:hAnsi="Calibri" w:cs="Times New Roman"/>
        </w:rPr>
        <w:t>pørsmålet</w:t>
      </w:r>
      <w:proofErr w:type="spellEnd"/>
      <w:r w:rsidRPr="00F11D4B">
        <w:rPr>
          <w:rFonts w:ascii="Calibri" w:eastAsia="Calibri" w:hAnsi="Calibri" w:cs="Times New Roman"/>
        </w:rPr>
        <w:t xml:space="preserve"> blir ganske likt som </w:t>
      </w:r>
      <w:proofErr w:type="gramStart"/>
      <w:r w:rsidRPr="00F11D4B">
        <w:rPr>
          <w:rFonts w:ascii="Calibri" w:eastAsia="Calibri" w:hAnsi="Calibri" w:cs="Times New Roman"/>
        </w:rPr>
        <w:t>over…</w:t>
      </w:r>
      <w:proofErr w:type="gramEnd"/>
      <w:r w:rsidRPr="00F11D4B">
        <w:rPr>
          <w:rFonts w:ascii="Calibri" w:eastAsia="Calibri" w:hAnsi="Calibri" w:cs="Times New Roman"/>
        </w:rPr>
        <w:t xml:space="preserve"> (bare litt lavere terskel, kanskje)</w:t>
      </w:r>
    </w:p>
    <w:p w:rsidR="004E7A5A" w:rsidRPr="00F11D4B" w:rsidRDefault="004E7A5A" w:rsidP="004E7A5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 xml:space="preserve">Hvis kontraktsbrudd å la kommentarene stå </w:t>
      </w:r>
      <w:r w:rsidRPr="00F11D4B">
        <w:rPr>
          <w:rFonts w:ascii="Calibri" w:eastAsia="Calibri" w:hAnsi="Calibri" w:cs="Times New Roman"/>
        </w:rPr>
        <w:sym w:font="Wingdings" w:char="F0E8"/>
      </w:r>
      <w:r w:rsidRPr="00F11D4B">
        <w:rPr>
          <w:rFonts w:ascii="Calibri" w:eastAsia="Calibri" w:hAnsi="Calibri" w:cs="Times New Roman"/>
        </w:rPr>
        <w:t xml:space="preserve"> Klart at Kari bær kunne kreve retting (</w:t>
      </w:r>
      <w:proofErr w:type="spellStart"/>
      <w:r w:rsidRPr="00F11D4B">
        <w:rPr>
          <w:rFonts w:ascii="Calibri" w:eastAsia="Calibri" w:hAnsi="Calibri" w:cs="Times New Roman"/>
        </w:rPr>
        <w:t>aka</w:t>
      </w:r>
      <w:proofErr w:type="spellEnd"/>
      <w:r w:rsidRPr="00F11D4B">
        <w:rPr>
          <w:rFonts w:ascii="Calibri" w:eastAsia="Calibri" w:hAnsi="Calibri" w:cs="Times New Roman"/>
        </w:rPr>
        <w:t>: fjerning)</w:t>
      </w:r>
    </w:p>
    <w:p w:rsidR="004E7A5A" w:rsidRPr="00F11D4B" w:rsidRDefault="004E7A5A" w:rsidP="004E7A5A">
      <w:pPr>
        <w:rPr>
          <w:rFonts w:ascii="Calibri" w:eastAsia="Calibri" w:hAnsi="Calibri" w:cs="Times New Roman"/>
        </w:rPr>
      </w:pPr>
    </w:p>
    <w:p w:rsidR="004E7A5A" w:rsidRPr="00F11D4B" w:rsidRDefault="004E7A5A" w:rsidP="004E7A5A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u w:val="single"/>
        </w:rPr>
      </w:pPr>
      <w:r w:rsidRPr="00F11D4B">
        <w:rPr>
          <w:rFonts w:ascii="Calibri" w:eastAsia="Calibri" w:hAnsi="Calibri" w:cs="Times New Roman"/>
          <w:b/>
          <w:u w:val="single"/>
        </w:rPr>
        <w:t xml:space="preserve">Kravet om å komme løs fra kontrakten </w:t>
      </w:r>
      <w:r w:rsidR="00317E7C" w:rsidRPr="00317E7C">
        <w:rPr>
          <w:rFonts w:ascii="Calibri" w:eastAsia="Calibri" w:hAnsi="Calibri" w:cs="Times New Roman"/>
          <w:b/>
          <w:u w:val="single"/>
        </w:rPr>
        <w:sym w:font="Wingdings" w:char="F0E8"/>
      </w:r>
      <w:r w:rsidR="00317E7C">
        <w:rPr>
          <w:rFonts w:ascii="Calibri" w:eastAsia="Calibri" w:hAnsi="Calibri" w:cs="Times New Roman"/>
          <w:b/>
          <w:u w:val="single"/>
        </w:rPr>
        <w:t xml:space="preserve"> Prinsipalt heving, subsidiært lemping av oppsigelsesfrist</w:t>
      </w:r>
    </w:p>
    <w:p w:rsidR="00317E7C" w:rsidRDefault="00317E7C" w:rsidP="004E7A5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Prinsipalt: Heving</w:t>
      </w:r>
    </w:p>
    <w:p w:rsidR="004E7A5A" w:rsidRPr="00F11D4B" w:rsidRDefault="004E7A5A" w:rsidP="00317E7C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(Siden utgangspunktet er at det ble avtalt 2 års oppsigelsestid, er det naturlig å se dette som et hevingskrav fra Kari)</w:t>
      </w:r>
    </w:p>
    <w:p w:rsidR="004E7A5A" w:rsidRPr="00F11D4B" w:rsidRDefault="004E7A5A" w:rsidP="00317E7C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 xml:space="preserve">Problemstillingen må være om det at anmeldelsene fikk stå utgjør et vesentlig mislighold, altså et mislighold som gir Kari rimelig grunn </w:t>
      </w:r>
      <w:r w:rsidR="00FA20D8">
        <w:rPr>
          <w:rFonts w:ascii="Calibri" w:eastAsia="Calibri" w:hAnsi="Calibri" w:cs="Times New Roman"/>
        </w:rPr>
        <w:t xml:space="preserve">til å heve, </w:t>
      </w:r>
      <w:proofErr w:type="spellStart"/>
      <w:r w:rsidR="00FA20D8">
        <w:rPr>
          <w:rFonts w:ascii="Calibri" w:eastAsia="Calibri" w:hAnsi="Calibri" w:cs="Times New Roman"/>
        </w:rPr>
        <w:t>sml</w:t>
      </w:r>
      <w:proofErr w:type="spellEnd"/>
      <w:r w:rsidR="00FA20D8">
        <w:rPr>
          <w:rFonts w:ascii="Calibri" w:eastAsia="Calibri" w:hAnsi="Calibri" w:cs="Times New Roman"/>
        </w:rPr>
        <w:t xml:space="preserve"> </w:t>
      </w:r>
      <w:proofErr w:type="spellStart"/>
      <w:r w:rsidR="00FA20D8">
        <w:rPr>
          <w:rFonts w:ascii="Calibri" w:eastAsia="Calibri" w:hAnsi="Calibri" w:cs="Times New Roman"/>
        </w:rPr>
        <w:t>rt</w:t>
      </w:r>
      <w:proofErr w:type="spellEnd"/>
      <w:r w:rsidR="00FA20D8">
        <w:rPr>
          <w:rFonts w:ascii="Calibri" w:eastAsia="Calibri" w:hAnsi="Calibri" w:cs="Times New Roman"/>
        </w:rPr>
        <w:t>. 1998 s. 1510</w:t>
      </w:r>
      <w:r w:rsidRPr="00F11D4B">
        <w:rPr>
          <w:rFonts w:ascii="Calibri" w:eastAsia="Calibri" w:hAnsi="Calibri" w:cs="Times New Roman"/>
        </w:rPr>
        <w:t xml:space="preserve"> </w:t>
      </w:r>
      <w:r w:rsidRPr="00F11D4B">
        <w:rPr>
          <w:rFonts w:ascii="Calibri" w:eastAsia="Calibri" w:hAnsi="Calibri" w:cs="Times New Roman"/>
        </w:rPr>
        <w:sym w:font="Wingdings" w:char="F0E8"/>
      </w:r>
      <w:r w:rsidRPr="00F11D4B">
        <w:rPr>
          <w:rFonts w:ascii="Calibri" w:eastAsia="Calibri" w:hAnsi="Calibri" w:cs="Times New Roman"/>
        </w:rPr>
        <w:t xml:space="preserve"> AOP.</w:t>
      </w:r>
    </w:p>
    <w:p w:rsidR="004E7A5A" w:rsidRPr="00F11D4B" w:rsidRDefault="004E7A5A" w:rsidP="00317E7C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Konkret vurdering av de klassiske hevingsmomentene:</w:t>
      </w:r>
    </w:p>
    <w:p w:rsidR="004E7A5A" w:rsidRPr="00F11D4B" w:rsidRDefault="004E7A5A" w:rsidP="00317E7C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Objektivt avvik</w:t>
      </w:r>
    </w:p>
    <w:p w:rsidR="004E7A5A" w:rsidRPr="00F11D4B" w:rsidRDefault="004E7A5A" w:rsidP="00317E7C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Kontraktsbruddets betydning for Kari</w:t>
      </w:r>
    </w:p>
    <w:p w:rsidR="004E7A5A" w:rsidRPr="00F11D4B" w:rsidRDefault="004E7A5A" w:rsidP="00317E7C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Hevingens betydning for TB</w:t>
      </w:r>
    </w:p>
    <w:p w:rsidR="004E7A5A" w:rsidRPr="00F11D4B" w:rsidRDefault="004E7A5A" w:rsidP="00317E7C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Tidsmomentet</w:t>
      </w:r>
    </w:p>
    <w:p w:rsidR="004E7A5A" w:rsidRPr="00F11D4B" w:rsidRDefault="004E7A5A" w:rsidP="00317E7C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Skyld: Kan TB bebreides? (ja, forutsatt kontraktsbrudd)</w:t>
      </w:r>
    </w:p>
    <w:p w:rsidR="004E7A5A" w:rsidRPr="00F11D4B" w:rsidRDefault="004E7A5A" w:rsidP="00317E7C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>Alternative beføyelser: Retting?</w:t>
      </w:r>
    </w:p>
    <w:p w:rsidR="004E7A5A" w:rsidRDefault="004E7A5A" w:rsidP="00317E7C">
      <w:pPr>
        <w:numPr>
          <w:ilvl w:val="4"/>
          <w:numId w:val="2"/>
        </w:numPr>
        <w:contextualSpacing/>
        <w:rPr>
          <w:rFonts w:ascii="Calibri" w:eastAsia="Calibri" w:hAnsi="Calibri" w:cs="Times New Roman"/>
        </w:rPr>
      </w:pPr>
      <w:r w:rsidRPr="00F11D4B">
        <w:rPr>
          <w:rFonts w:ascii="Calibri" w:eastAsia="Calibri" w:hAnsi="Calibri" w:cs="Times New Roman"/>
        </w:rPr>
        <w:t xml:space="preserve">Retting synes aktuelt, men TB nekter </w:t>
      </w:r>
    </w:p>
    <w:p w:rsidR="00317E7C" w:rsidRDefault="00317E7C" w:rsidP="00317E7C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Subsidiært: Lemping av oppsigelsesfrist</w:t>
      </w:r>
    </w:p>
    <w:p w:rsidR="00317E7C" w:rsidRDefault="00317E7C" w:rsidP="00317E7C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RG: </w:t>
      </w:r>
      <w:proofErr w:type="spellStart"/>
      <w:r>
        <w:rPr>
          <w:rFonts w:ascii="Calibri" w:eastAsia="Calibri" w:hAnsi="Calibri" w:cs="Times New Roman"/>
        </w:rPr>
        <w:t>Avtl</w:t>
      </w:r>
      <w:proofErr w:type="spellEnd"/>
      <w:r>
        <w:rPr>
          <w:rFonts w:ascii="Calibri" w:eastAsia="Calibri" w:hAnsi="Calibri" w:cs="Times New Roman"/>
        </w:rPr>
        <w:t>. § 36</w:t>
      </w:r>
    </w:p>
    <w:p w:rsidR="00317E7C" w:rsidRDefault="00317E7C" w:rsidP="00317E7C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Ikke mulig å tolke seg unna som i 13/769 og 91/220</w:t>
      </w:r>
    </w:p>
    <w:p w:rsidR="00317E7C" w:rsidRDefault="00392ECE" w:rsidP="00317E7C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Spm</w:t>
      </w:r>
      <w:proofErr w:type="spellEnd"/>
      <w:r>
        <w:rPr>
          <w:rFonts w:ascii="Calibri" w:eastAsia="Calibri" w:hAnsi="Calibri" w:cs="Times New Roman"/>
        </w:rPr>
        <w:t>: Om det vil virke «urimelig» å gjøre gjeldende en så lang oppsigelsesfrist på 2 år?</w:t>
      </w:r>
    </w:p>
    <w:p w:rsidR="00392ECE" w:rsidRDefault="00392ECE" w:rsidP="00392ECE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Tolkning</w:t>
      </w:r>
    </w:p>
    <w:p w:rsidR="00392ECE" w:rsidRDefault="00392ECE" w:rsidP="00392ECE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Subsumsjon:</w:t>
      </w:r>
    </w:p>
    <w:p w:rsidR="00392ECE" w:rsidRDefault="00392ECE" w:rsidP="00392ECE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</w:p>
    <w:p w:rsidR="004E7A5A" w:rsidRDefault="004E7A5A" w:rsidP="004E7A5A">
      <w:pPr>
        <w:rPr>
          <w:rFonts w:ascii="Calibri" w:eastAsia="Calibri" w:hAnsi="Calibri" w:cs="Times New Roman"/>
        </w:rPr>
      </w:pPr>
    </w:p>
    <w:p w:rsidR="004E7A5A" w:rsidRPr="00F470E1" w:rsidRDefault="004E7A5A" w:rsidP="004E7A5A">
      <w:pPr>
        <w:rPr>
          <w:rFonts w:ascii="Calibri" w:eastAsia="Calibri" w:hAnsi="Calibri" w:cs="Times New Roman"/>
        </w:rPr>
      </w:pPr>
    </w:p>
    <w:p w:rsidR="004E7A5A" w:rsidRPr="00392ECE" w:rsidRDefault="004E7A5A" w:rsidP="004E7A5A">
      <w:pPr>
        <w:pStyle w:val="Listeavsnitt"/>
        <w:numPr>
          <w:ilvl w:val="0"/>
          <w:numId w:val="3"/>
        </w:numPr>
        <w:rPr>
          <w:rFonts w:ascii="Calibri" w:eastAsia="Calibri" w:hAnsi="Calibri" w:cs="Times New Roman"/>
          <w:b/>
          <w:u w:val="single"/>
        </w:rPr>
      </w:pPr>
      <w:r w:rsidRPr="00F470E1">
        <w:rPr>
          <w:rFonts w:ascii="Calibri" w:eastAsia="Calibri" w:hAnsi="Calibri" w:cs="Times New Roman"/>
          <w:b/>
          <w:u w:val="single"/>
        </w:rPr>
        <w:t>Tilbakebetaling + avsavnsrente</w:t>
      </w:r>
      <w:r>
        <w:rPr>
          <w:rFonts w:ascii="Calibri" w:eastAsia="Calibri" w:hAnsi="Calibri" w:cs="Times New Roman"/>
          <w:b/>
          <w:u w:val="single"/>
        </w:rPr>
        <w:t>/forsinkelsesrente</w:t>
      </w:r>
    </w:p>
    <w:p w:rsidR="004E7A5A" w:rsidRDefault="004E7A5A" w:rsidP="004E7A5A">
      <w:pPr>
        <w:pStyle w:val="Listeavsnitt"/>
        <w:numPr>
          <w:ilvl w:val="0"/>
          <w:numId w:val="1"/>
        </w:numPr>
      </w:pPr>
      <w:proofErr w:type="spellStart"/>
      <w:r>
        <w:t>Condicito</w:t>
      </w:r>
      <w:proofErr w:type="spellEnd"/>
      <w:r>
        <w:t xml:space="preserve"> </w:t>
      </w:r>
      <w:proofErr w:type="spellStart"/>
      <w:r>
        <w:t>Indebiti</w:t>
      </w:r>
      <w:proofErr w:type="spellEnd"/>
    </w:p>
    <w:p w:rsidR="004E7A5A" w:rsidRDefault="004E7A5A" w:rsidP="004E7A5A">
      <w:pPr>
        <w:pStyle w:val="Listeavsnitt"/>
        <w:numPr>
          <w:ilvl w:val="1"/>
          <w:numId w:val="1"/>
        </w:numPr>
      </w:pPr>
      <w:r>
        <w:t>RG: Ulovfestet rett, rettspraksis og juridisk teori</w:t>
      </w:r>
    </w:p>
    <w:p w:rsidR="00392ECE" w:rsidRPr="00392ECE" w:rsidRDefault="00392ECE" w:rsidP="00392ECE">
      <w:pPr>
        <w:pStyle w:val="Listeavsnitt"/>
        <w:numPr>
          <w:ilvl w:val="1"/>
          <w:numId w:val="1"/>
        </w:numPr>
      </w:pPr>
      <w:hyperlink r:id="rId5" w:history="1">
        <w:r w:rsidRPr="00392ECE">
          <w:rPr>
            <w:rStyle w:val="Hyperkobling"/>
          </w:rPr>
          <w:t>https://jusserlattis.com/condictio-indebiti/</w:t>
        </w:r>
      </w:hyperlink>
    </w:p>
    <w:p w:rsidR="004E7A5A" w:rsidRDefault="004E7A5A" w:rsidP="004E7A5A">
      <w:pPr>
        <w:pStyle w:val="Listeavsnitt"/>
        <w:numPr>
          <w:ilvl w:val="1"/>
          <w:numId w:val="1"/>
        </w:numPr>
      </w:pPr>
      <w:r>
        <w:t xml:space="preserve">Anvendelse: </w:t>
      </w:r>
    </w:p>
    <w:p w:rsidR="004E7A5A" w:rsidRDefault="004E7A5A" w:rsidP="004E7A5A">
      <w:pPr>
        <w:pStyle w:val="Listeavsnitt"/>
        <w:numPr>
          <w:ilvl w:val="2"/>
          <w:numId w:val="1"/>
        </w:numPr>
      </w:pPr>
      <w:r>
        <w:t>Kjernen = Klassisk «</w:t>
      </w:r>
      <w:proofErr w:type="spellStart"/>
      <w:r>
        <w:t>condictio</w:t>
      </w:r>
      <w:proofErr w:type="spellEnd"/>
      <w:r>
        <w:t xml:space="preserve"> </w:t>
      </w:r>
      <w:proofErr w:type="spellStart"/>
      <w:r>
        <w:t>indebiti</w:t>
      </w:r>
      <w:proofErr w:type="spellEnd"/>
      <w:r>
        <w:t>»-situasjon: Feilbetaling i villfarelse om plikt</w:t>
      </w:r>
    </w:p>
    <w:p w:rsidR="004E7A5A" w:rsidRDefault="004E7A5A" w:rsidP="004E7A5A">
      <w:pPr>
        <w:pStyle w:val="Listeavsnitt"/>
        <w:numPr>
          <w:ilvl w:val="2"/>
          <w:numId w:val="1"/>
        </w:numPr>
      </w:pPr>
      <w:r>
        <w:t xml:space="preserve">Men: Ikke «formelt» </w:t>
      </w:r>
      <w:proofErr w:type="spellStart"/>
      <w:r>
        <w:t>condictio</w:t>
      </w:r>
      <w:proofErr w:type="spellEnd"/>
      <w:r>
        <w:t xml:space="preserve"> </w:t>
      </w:r>
      <w:proofErr w:type="spellStart"/>
      <w:r>
        <w:t>indebiti</w:t>
      </w:r>
      <w:proofErr w:type="spellEnd"/>
      <w:r>
        <w:t>-begrep</w:t>
      </w:r>
    </w:p>
    <w:p w:rsidR="004E7A5A" w:rsidRDefault="004E7A5A" w:rsidP="004E7A5A">
      <w:pPr>
        <w:pStyle w:val="Listeavsnitt"/>
        <w:numPr>
          <w:ilvl w:val="3"/>
          <w:numId w:val="1"/>
        </w:numPr>
      </w:pPr>
      <w:r>
        <w:t>Enhver feilbetaling: For mye eller for lite</w:t>
      </w:r>
    </w:p>
    <w:p w:rsidR="004E7A5A" w:rsidRDefault="004E7A5A" w:rsidP="004E7A5A">
      <w:pPr>
        <w:pStyle w:val="Listeavsnitt"/>
        <w:numPr>
          <w:ilvl w:val="3"/>
          <w:numId w:val="1"/>
        </w:numPr>
      </w:pPr>
      <w:proofErr w:type="gramStart"/>
      <w:r>
        <w:t>…med</w:t>
      </w:r>
      <w:proofErr w:type="gramEnd"/>
      <w:r>
        <w:t xml:space="preserve"> eller uten betalingsplikt, 01/1280</w:t>
      </w:r>
    </w:p>
    <w:p w:rsidR="004E7A5A" w:rsidRDefault="004E7A5A" w:rsidP="004E7A5A">
      <w:pPr>
        <w:pStyle w:val="Listeavsnitt"/>
        <w:numPr>
          <w:ilvl w:val="1"/>
          <w:numId w:val="1"/>
        </w:numPr>
      </w:pPr>
      <w:r>
        <w:t>Vurderingstema: Konkret vurdering av hva som er det mest rimelige resultatet; tilbakebetaling eller ikke</w:t>
      </w:r>
    </w:p>
    <w:p w:rsidR="004E7A5A" w:rsidRDefault="004E7A5A" w:rsidP="004E7A5A">
      <w:pPr>
        <w:pStyle w:val="Listeavsnitt"/>
        <w:numPr>
          <w:ilvl w:val="2"/>
          <w:numId w:val="1"/>
        </w:numPr>
      </w:pPr>
      <w:proofErr w:type="spellStart"/>
      <w:r>
        <w:t>Rt</w:t>
      </w:r>
      <w:proofErr w:type="spellEnd"/>
      <w:r>
        <w:t xml:space="preserve"> 1985 s. 290</w:t>
      </w:r>
    </w:p>
    <w:p w:rsidR="004E7A5A" w:rsidRDefault="004E7A5A" w:rsidP="004E7A5A">
      <w:pPr>
        <w:pStyle w:val="Listeavsnitt"/>
        <w:numPr>
          <w:ilvl w:val="1"/>
          <w:numId w:val="1"/>
        </w:numPr>
      </w:pPr>
      <w:r>
        <w:t>Hensyn:</w:t>
      </w:r>
    </w:p>
    <w:p w:rsidR="004E7A5A" w:rsidRDefault="004E7A5A" w:rsidP="004E7A5A">
      <w:pPr>
        <w:pStyle w:val="Listeavsnitt"/>
        <w:numPr>
          <w:ilvl w:val="2"/>
          <w:numId w:val="1"/>
        </w:numPr>
      </w:pPr>
      <w:r>
        <w:t>Oppgjørshensyn – samlebetegnelse på hensyn som taler mot tilbakebetaling</w:t>
      </w:r>
    </w:p>
    <w:p w:rsidR="004E7A5A" w:rsidRDefault="004E7A5A" w:rsidP="004E7A5A">
      <w:pPr>
        <w:pStyle w:val="Listeavsnitt"/>
        <w:numPr>
          <w:ilvl w:val="2"/>
          <w:numId w:val="1"/>
        </w:numPr>
      </w:pPr>
      <w:r>
        <w:t>Korreksjonshensyn – samlebetegnelse på hensyn som taler for tilbakebetaling (korreksjon av uriktig betaling)</w:t>
      </w:r>
    </w:p>
    <w:p w:rsidR="004E7A5A" w:rsidRDefault="004E7A5A" w:rsidP="004E7A5A">
      <w:pPr>
        <w:pStyle w:val="Listeavsnitt"/>
        <w:numPr>
          <w:ilvl w:val="1"/>
          <w:numId w:val="1"/>
        </w:numPr>
      </w:pPr>
      <w:r>
        <w:t>Momenter:</w:t>
      </w:r>
    </w:p>
    <w:p w:rsidR="004E7A5A" w:rsidRDefault="004E7A5A" w:rsidP="004E7A5A">
      <w:pPr>
        <w:pStyle w:val="Listeavsnitt"/>
        <w:numPr>
          <w:ilvl w:val="2"/>
          <w:numId w:val="1"/>
        </w:numPr>
      </w:pPr>
      <w:bookmarkStart w:id="0" w:name="_GoBack"/>
      <w:r>
        <w:t>Objektiv årsak: På hvem sin side er feilen gjort?</w:t>
      </w:r>
    </w:p>
    <w:p w:rsidR="004E7A5A" w:rsidRDefault="004E7A5A" w:rsidP="004E7A5A">
      <w:pPr>
        <w:pStyle w:val="Listeavsnitt"/>
        <w:numPr>
          <w:ilvl w:val="2"/>
          <w:numId w:val="1"/>
        </w:numPr>
      </w:pPr>
      <w:r>
        <w:t>Skyld?</w:t>
      </w:r>
    </w:p>
    <w:p w:rsidR="004E7A5A" w:rsidRDefault="004E7A5A" w:rsidP="004E7A5A">
      <w:pPr>
        <w:pStyle w:val="Listeavsnitt"/>
        <w:numPr>
          <w:ilvl w:val="2"/>
          <w:numId w:val="1"/>
        </w:numPr>
      </w:pPr>
      <w:r>
        <w:t>Tidsmomentet</w:t>
      </w:r>
    </w:p>
    <w:bookmarkEnd w:id="0"/>
    <w:p w:rsidR="004E7A5A" w:rsidRDefault="004E7A5A" w:rsidP="004E7A5A">
      <w:pPr>
        <w:pStyle w:val="Listeavsnitt"/>
        <w:numPr>
          <w:ilvl w:val="2"/>
          <w:numId w:val="1"/>
        </w:numPr>
      </w:pPr>
      <w:r>
        <w:t xml:space="preserve">+++ </w:t>
      </w:r>
      <w:proofErr w:type="spellStart"/>
      <w:r>
        <w:t>Jusserlattis</w:t>
      </w:r>
      <w:proofErr w:type="spellEnd"/>
    </w:p>
    <w:p w:rsidR="004E7A5A" w:rsidRDefault="004E7A5A" w:rsidP="004E7A5A">
      <w:pPr>
        <w:pStyle w:val="Listeavsnitt"/>
        <w:numPr>
          <w:ilvl w:val="1"/>
          <w:numId w:val="1"/>
        </w:numPr>
      </w:pPr>
      <w:r>
        <w:t>Subsumsjon:</w:t>
      </w:r>
    </w:p>
    <w:p w:rsidR="004E7A5A" w:rsidRDefault="004E7A5A" w:rsidP="004E7A5A">
      <w:pPr>
        <w:pStyle w:val="Listeavsnitt"/>
        <w:numPr>
          <w:ilvl w:val="2"/>
          <w:numId w:val="1"/>
        </w:numPr>
      </w:pPr>
      <w:r>
        <w:t xml:space="preserve">Objektiv feil </w:t>
      </w:r>
      <w:r>
        <w:sym w:font="Wingdings" w:char="F0E8"/>
      </w:r>
      <w:r>
        <w:t xml:space="preserve"> Turristbestillings side</w:t>
      </w:r>
    </w:p>
    <w:p w:rsidR="004E7A5A" w:rsidRDefault="004E7A5A" w:rsidP="004E7A5A">
      <w:pPr>
        <w:pStyle w:val="Listeavsnitt"/>
        <w:numPr>
          <w:ilvl w:val="3"/>
          <w:numId w:val="1"/>
        </w:numPr>
      </w:pPr>
      <w:r>
        <w:t xml:space="preserve">Skyld? </w:t>
      </w:r>
      <w:r>
        <w:sym w:font="Wingdings" w:char="F0E8"/>
      </w:r>
      <w:r>
        <w:t xml:space="preserve"> Nei, ikke holdepunkter</w:t>
      </w:r>
    </w:p>
    <w:p w:rsidR="004E7A5A" w:rsidRDefault="004E7A5A" w:rsidP="004E7A5A">
      <w:pPr>
        <w:pStyle w:val="Listeavsnitt"/>
        <w:numPr>
          <w:ilvl w:val="3"/>
          <w:numId w:val="1"/>
        </w:numPr>
      </w:pPr>
      <w:r>
        <w:t xml:space="preserve">MEN: Oppdaget feilen i </w:t>
      </w:r>
      <w:proofErr w:type="spellStart"/>
      <w:r>
        <w:t>des</w:t>
      </w:r>
      <w:proofErr w:type="spellEnd"/>
      <w:r>
        <w:t xml:space="preserve"> 06, rett og sa ikke ifra: Illojalt?</w:t>
      </w:r>
    </w:p>
    <w:p w:rsidR="004E7A5A" w:rsidRDefault="004E7A5A" w:rsidP="004E7A5A">
      <w:pPr>
        <w:pStyle w:val="Listeavsnitt"/>
        <w:numPr>
          <w:ilvl w:val="2"/>
          <w:numId w:val="1"/>
        </w:numPr>
      </w:pPr>
      <w:r>
        <w:t>Lang tid: 1,5/2år =&gt; Lenge</w:t>
      </w:r>
    </w:p>
    <w:p w:rsidR="004E7A5A" w:rsidRDefault="004E7A5A" w:rsidP="004E7A5A">
      <w:pPr>
        <w:pStyle w:val="Listeavsnitt"/>
        <w:numPr>
          <w:ilvl w:val="2"/>
          <w:numId w:val="1"/>
        </w:numPr>
      </w:pPr>
      <w:proofErr w:type="spellStart"/>
      <w:r>
        <w:t>Anf</w:t>
      </w:r>
      <w:proofErr w:type="spellEnd"/>
      <w:r>
        <w:t xml:space="preserve">: Kari kunne sammenliknet fakturaene </w:t>
      </w:r>
      <w:r>
        <w:sym w:font="Wingdings" w:char="F0E8"/>
      </w:r>
      <w:r>
        <w:t xml:space="preserve"> Ja, men liten vekt </w:t>
      </w:r>
      <w:proofErr w:type="spellStart"/>
      <w:r>
        <w:t>pga</w:t>
      </w:r>
      <w:proofErr w:type="spellEnd"/>
      <w:r>
        <w:t xml:space="preserve"> skyld/Grov feil hos TB</w:t>
      </w:r>
    </w:p>
    <w:p w:rsidR="004E7A5A" w:rsidRDefault="004E7A5A" w:rsidP="004E7A5A">
      <w:pPr>
        <w:pStyle w:val="Listeavsnitt"/>
        <w:numPr>
          <w:ilvl w:val="0"/>
          <w:numId w:val="1"/>
        </w:numPr>
      </w:pPr>
      <w:r>
        <w:t>Karis krav på renters: Avsavns- og forsinkelsesrente</w:t>
      </w:r>
    </w:p>
    <w:p w:rsidR="004E7A5A" w:rsidRDefault="004E7A5A" w:rsidP="004E7A5A">
      <w:pPr>
        <w:pStyle w:val="Listeavsnitt"/>
        <w:numPr>
          <w:ilvl w:val="1"/>
          <w:numId w:val="1"/>
        </w:numPr>
      </w:pPr>
      <w:r>
        <w:t xml:space="preserve">Forsinkelsesrente: Løper fra </w:t>
      </w:r>
      <w:proofErr w:type="spellStart"/>
      <w:r>
        <w:t>tpkt</w:t>
      </w:r>
      <w:proofErr w:type="spellEnd"/>
      <w:r>
        <w:t xml:space="preserve"> som bestemt i </w:t>
      </w:r>
      <w:proofErr w:type="spellStart"/>
      <w:r>
        <w:t>rentel</w:t>
      </w:r>
      <w:proofErr w:type="spellEnd"/>
      <w:r>
        <w:t>. § 2</w:t>
      </w:r>
    </w:p>
    <w:p w:rsidR="004E7A5A" w:rsidRDefault="004E7A5A" w:rsidP="004E7A5A">
      <w:pPr>
        <w:pStyle w:val="Listeavsnitt"/>
        <w:numPr>
          <w:ilvl w:val="2"/>
          <w:numId w:val="1"/>
        </w:numPr>
      </w:pPr>
      <w:r>
        <w:t xml:space="preserve">Frem til dette tidspunktet </w:t>
      </w:r>
      <w:r>
        <w:sym w:font="Wingdings" w:char="F0E8"/>
      </w:r>
      <w:r>
        <w:t xml:space="preserve"> </w:t>
      </w:r>
      <w:proofErr w:type="spellStart"/>
      <w:r>
        <w:t>Spm</w:t>
      </w:r>
      <w:proofErr w:type="spellEnd"/>
      <w:r>
        <w:t xml:space="preserve"> om avsavnsrente?</w:t>
      </w:r>
    </w:p>
    <w:p w:rsidR="004E7A5A" w:rsidRDefault="004E7A5A" w:rsidP="004E7A5A">
      <w:pPr>
        <w:pStyle w:val="Listeavsnitt"/>
        <w:numPr>
          <w:ilvl w:val="1"/>
          <w:numId w:val="1"/>
        </w:numPr>
      </w:pPr>
      <w:r>
        <w:t>Avsavnsrente</w:t>
      </w:r>
    </w:p>
    <w:p w:rsidR="004E7A5A" w:rsidRDefault="004E7A5A" w:rsidP="004E7A5A">
      <w:pPr>
        <w:pStyle w:val="Listeavsnitt"/>
        <w:numPr>
          <w:ilvl w:val="2"/>
          <w:numId w:val="1"/>
        </w:numPr>
      </w:pPr>
      <w:r>
        <w:t>RG: Ulovfestet rett, rettspraksis og juridisk teori</w:t>
      </w:r>
    </w:p>
    <w:p w:rsidR="00392ECE" w:rsidRPr="00F003F2" w:rsidRDefault="00392ECE" w:rsidP="00F003F2">
      <w:pPr>
        <w:pStyle w:val="Listeavsnitt"/>
        <w:numPr>
          <w:ilvl w:val="3"/>
          <w:numId w:val="1"/>
        </w:numPr>
        <w:rPr>
          <w:sz w:val="24"/>
        </w:rPr>
      </w:pPr>
      <w:hyperlink r:id="rId6" w:history="1">
        <w:r w:rsidRPr="00981944">
          <w:rPr>
            <w:rStyle w:val="Hyperkobling"/>
          </w:rPr>
          <w:t>https://jusserlattis.com/avsavnsrente/</w:t>
        </w:r>
      </w:hyperlink>
    </w:p>
    <w:p w:rsidR="004E7A5A" w:rsidRDefault="004E7A5A" w:rsidP="004E7A5A">
      <w:pPr>
        <w:pStyle w:val="Listeavsnitt"/>
        <w:numPr>
          <w:ilvl w:val="2"/>
          <w:numId w:val="1"/>
        </w:numPr>
      </w:pPr>
      <w:r>
        <w:t>Vurderingstema:</w:t>
      </w:r>
    </w:p>
    <w:p w:rsidR="004E7A5A" w:rsidRDefault="004E7A5A" w:rsidP="004E7A5A">
      <w:pPr>
        <w:pStyle w:val="Listeavsnitt"/>
        <w:numPr>
          <w:ilvl w:val="2"/>
          <w:numId w:val="1"/>
        </w:numPr>
      </w:pPr>
      <w:r>
        <w:t>Hensyn:</w:t>
      </w:r>
    </w:p>
    <w:p w:rsidR="004E7A5A" w:rsidRDefault="004E7A5A" w:rsidP="004E7A5A">
      <w:pPr>
        <w:pStyle w:val="Listeavsnitt"/>
        <w:numPr>
          <w:ilvl w:val="2"/>
          <w:numId w:val="1"/>
        </w:numPr>
      </w:pPr>
      <w:r>
        <w:t>Momenter:</w:t>
      </w:r>
    </w:p>
    <w:p w:rsidR="004E7A5A" w:rsidRDefault="004E7A5A" w:rsidP="004E7A5A">
      <w:pPr>
        <w:pStyle w:val="Listeavsnitt"/>
        <w:numPr>
          <w:ilvl w:val="2"/>
          <w:numId w:val="1"/>
        </w:numPr>
      </w:pPr>
      <w:r>
        <w:t>Subsumsjon:</w:t>
      </w:r>
    </w:p>
    <w:p w:rsidR="0066729F" w:rsidRDefault="00D02011"/>
    <w:sectPr w:rsidR="0066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0830"/>
    <w:multiLevelType w:val="hybridMultilevel"/>
    <w:tmpl w:val="440A8396"/>
    <w:lvl w:ilvl="0" w:tplc="00A89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C5B39"/>
    <w:multiLevelType w:val="hybridMultilevel"/>
    <w:tmpl w:val="ABF8E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F5CC2"/>
    <w:multiLevelType w:val="hybridMultilevel"/>
    <w:tmpl w:val="C17EA3C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D2F84"/>
    <w:multiLevelType w:val="hybridMultilevel"/>
    <w:tmpl w:val="1F86DA42"/>
    <w:lvl w:ilvl="0" w:tplc="3B3CD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5A"/>
    <w:rsid w:val="00317E7C"/>
    <w:rsid w:val="00385701"/>
    <w:rsid w:val="00392ECE"/>
    <w:rsid w:val="004173FF"/>
    <w:rsid w:val="004E7A5A"/>
    <w:rsid w:val="006C3D6E"/>
    <w:rsid w:val="007235C6"/>
    <w:rsid w:val="008909A1"/>
    <w:rsid w:val="008B2619"/>
    <w:rsid w:val="00981944"/>
    <w:rsid w:val="00B158E9"/>
    <w:rsid w:val="00C46CE6"/>
    <w:rsid w:val="00C57109"/>
    <w:rsid w:val="00C90736"/>
    <w:rsid w:val="00CA02F3"/>
    <w:rsid w:val="00D02011"/>
    <w:rsid w:val="00E56871"/>
    <w:rsid w:val="00F003F2"/>
    <w:rsid w:val="00F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F9F9"/>
  <w15:chartTrackingRefBased/>
  <w15:docId w15:val="{38572A95-3A92-4429-AE13-E0380906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E7A5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E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serlattis.com/avsavnsrente/" TargetMode="External"/><Relationship Id="rId5" Type="http://schemas.openxmlformats.org/officeDocument/2006/relationships/hyperlink" Target="https://jusserlattis.com/condictio-indebi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1144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sande</dc:creator>
  <cp:keywords/>
  <dc:description/>
  <cp:lastModifiedBy>knut sande</cp:lastModifiedBy>
  <cp:revision>12</cp:revision>
  <dcterms:created xsi:type="dcterms:W3CDTF">2020-04-21T19:13:00Z</dcterms:created>
  <dcterms:modified xsi:type="dcterms:W3CDTF">2020-04-23T10:55:00Z</dcterms:modified>
</cp:coreProperties>
</file>